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Learning and development (L&amp;D) is a systematic process to enhance employees’ skills, knowledge, and competency, resulting in better work performance.</w:t>
      </w:r>
    </w:p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L&amp;D is a core HR function and a significant part of an organization’s overall </w:t>
      </w:r>
      <w:hyperlink r:id="rId4" w:history="1">
        <w:r w:rsidRPr="00BE398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n-IN"/>
          </w:rPr>
          <w:t>people development</w:t>
        </w:r>
      </w:hyperlink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 strategy. It plays a key role in attracting and retaining talent, enriching company culture, and engaging employees. </w:t>
      </w:r>
    </w:p>
    <w:p w:rsidR="00BE3986" w:rsidRPr="00BE3986" w:rsidRDefault="00BE3986" w:rsidP="00BE398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31216B"/>
          <w:sz w:val="38"/>
          <w:szCs w:val="38"/>
          <w:lang w:eastAsia="en-IN"/>
        </w:rPr>
      </w:pPr>
      <w:r w:rsidRPr="00BE3986">
        <w:rPr>
          <w:rFonts w:ascii="Helvetica" w:eastAsia="Times New Roman" w:hAnsi="Helvetica" w:cs="Helvetica"/>
          <w:b/>
          <w:bCs/>
          <w:color w:val="31216B"/>
          <w:sz w:val="38"/>
          <w:szCs w:val="38"/>
          <w:lang w:eastAsia="en-IN"/>
        </w:rPr>
        <w:t>What is the difference between learning and development?</w:t>
      </w:r>
    </w:p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Both learning and development are essential in helping employees grow and succeed, but they have distinct purposes.</w:t>
      </w:r>
    </w:p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b/>
          <w:bCs/>
          <w:color w:val="3E4449"/>
          <w:sz w:val="24"/>
          <w:szCs w:val="24"/>
          <w:lang w:eastAsia="en-IN"/>
        </w:rPr>
        <w:t>Learning</w:t>
      </w: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 xml:space="preserve"> in the workplace is concerned with the acquisition of knowledge, skills, </w:t>
      </w:r>
      <w:proofErr w:type="spellStart"/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behaviors</w:t>
      </w:r>
      <w:proofErr w:type="spellEnd"/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, and attitudes that lead to improved job performance. The process of learning takes place through various activities, such as seminars, conferences, hands-on experimentation, and reading articles or books.</w:t>
      </w:r>
    </w:p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b/>
          <w:bCs/>
          <w:color w:val="3E4449"/>
          <w:sz w:val="24"/>
          <w:szCs w:val="24"/>
          <w:lang w:eastAsia="en-IN"/>
        </w:rPr>
        <w:t>Development</w:t>
      </w: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 is the broadening and deepening of knowledge in line with one’s individual long-term professional goals. It aims to grow job-related abilities to expand one’s potential for new opportunities in the future.</w:t>
      </w:r>
    </w:p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Activities that encourage development include leadership training, mentoring, coaching, job shadowing, and stretch assignments. Development is typically something an employee chooses to do rather than being required to.</w:t>
      </w:r>
    </w:p>
    <w:p w:rsidR="00BE3986" w:rsidRPr="00BE3986" w:rsidRDefault="00BE3986" w:rsidP="00BE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E398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N"/>
        </w:rPr>
        <w:lastRenderedPageBreak/>
        <w:drawing>
          <wp:inline distT="0" distB="0" distL="0" distR="0">
            <wp:extent cx="4895664" cy="3251027"/>
            <wp:effectExtent l="0" t="0" r="635" b="6985"/>
            <wp:docPr id="1" name="Picture 1" descr="Learning and development encompasses initiative to improve employee and organizational performance through skill building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ing and development encompasses initiative to improve employee and organizational performance through skill building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71" cy="32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986" w:rsidRPr="00BE3986" w:rsidRDefault="00BE3986" w:rsidP="00BE398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31216B"/>
          <w:sz w:val="38"/>
          <w:szCs w:val="38"/>
          <w:lang w:eastAsia="en-IN"/>
        </w:rPr>
      </w:pPr>
      <w:r w:rsidRPr="00BE3986">
        <w:rPr>
          <w:rFonts w:ascii="Helvetica" w:eastAsia="Times New Roman" w:hAnsi="Helvetica" w:cs="Helvetica"/>
          <w:b/>
          <w:bCs/>
          <w:color w:val="31216B"/>
          <w:sz w:val="38"/>
          <w:szCs w:val="38"/>
          <w:lang w:eastAsia="en-IN"/>
        </w:rPr>
        <w:t>What is the difference between learning and training?</w:t>
      </w:r>
    </w:p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While the terms “learning” and “training” are often used interchangeably, in the world of L&amp;D, they are </w:t>
      </w:r>
      <w:hyperlink r:id="rId7" w:history="1">
        <w:r w:rsidRPr="00BE398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n-IN"/>
          </w:rPr>
          <w:t>two separate approaches</w:t>
        </w:r>
      </w:hyperlink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.</w:t>
      </w:r>
    </w:p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b/>
          <w:bCs/>
          <w:color w:val="3E4449"/>
          <w:sz w:val="24"/>
          <w:szCs w:val="24"/>
          <w:lang w:eastAsia="en-IN"/>
        </w:rPr>
        <w:t>Learning</w:t>
      </w: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 xml:space="preserve"> is the process of absorbing and retaining information that takes place over time. It expands one’s viewpoint and knowledge base for immediate application, as well as preparation for future </w:t>
      </w:r>
      <w:proofErr w:type="spellStart"/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endeavors</w:t>
      </w:r>
      <w:proofErr w:type="spellEnd"/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.</w:t>
      </w:r>
    </w:p>
    <w:p w:rsidR="00BE3986" w:rsidRPr="00BE3986" w:rsidRDefault="00BE3986" w:rsidP="00BE3986">
      <w:pPr>
        <w:shd w:val="clear" w:color="auto" w:fill="FFFFFF"/>
        <w:spacing w:after="270" w:line="555" w:lineRule="atLeast"/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</w:pPr>
      <w:r w:rsidRPr="00BE3986">
        <w:rPr>
          <w:rFonts w:ascii="Helvetica" w:eastAsia="Times New Roman" w:hAnsi="Helvetica" w:cs="Helvetica"/>
          <w:b/>
          <w:bCs/>
          <w:color w:val="3E4449"/>
          <w:sz w:val="24"/>
          <w:szCs w:val="24"/>
          <w:lang w:eastAsia="en-IN"/>
        </w:rPr>
        <w:t>Training </w:t>
      </w:r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is an instruction event for a specific skill or task that employees need to learn for a work scenario. It can take place on-site, off-site, or online and is typically aimed at groups of employees. For example, </w:t>
      </w:r>
      <w:hyperlink r:id="rId8" w:history="1">
        <w:r w:rsidRPr="00BE398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n-IN"/>
          </w:rPr>
          <w:t>employee training</w:t>
        </w:r>
      </w:hyperlink>
      <w:r w:rsidRPr="00BE3986">
        <w:rPr>
          <w:rFonts w:ascii="Helvetica" w:eastAsia="Times New Roman" w:hAnsi="Helvetica" w:cs="Helvetica"/>
          <w:color w:val="3E4449"/>
          <w:sz w:val="24"/>
          <w:szCs w:val="24"/>
          <w:lang w:eastAsia="en-IN"/>
        </w:rPr>
        <w:t> can include teaching teams about a new product, how to respond to customer inquiries more efficiently, or how to use work equipment safely.</w:t>
      </w:r>
    </w:p>
    <w:p w:rsidR="00C4587D" w:rsidRDefault="00C4587D"/>
    <w:sectPr w:rsidR="00C4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86"/>
    <w:rsid w:val="00BE3986"/>
    <w:rsid w:val="00C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8A25D-927A-4747-A08F-6D47DAAA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3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398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E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E39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hr.com/blog/employee-trai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ihr.com/blog/learning-vs-tra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ihr.com/wp-content/uploads/Learning-and-Development-1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ihr.com/blog/people-developmen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2024-07-22T08:03:00Z</dcterms:created>
  <dcterms:modified xsi:type="dcterms:W3CDTF">2024-07-22T08:04:00Z</dcterms:modified>
</cp:coreProperties>
</file>